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E8F22" w14:textId="77777777" w:rsidR="0017262C" w:rsidRDefault="0004427B">
      <w:pPr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t>附件</w:t>
      </w:r>
      <w:r>
        <w:rPr>
          <w:rFonts w:ascii="黑体" w:eastAsia="黑体" w:hAnsi="黑体" w:cs="黑体"/>
          <w:bCs/>
          <w:color w:val="000000"/>
          <w:szCs w:val="32"/>
        </w:rPr>
        <w:t>3</w:t>
      </w:r>
    </w:p>
    <w:p w14:paraId="337BC4EA" w14:textId="77777777" w:rsidR="0017262C" w:rsidRDefault="0004427B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国际传播参评作品推荐表</w:t>
      </w:r>
    </w:p>
    <w:tbl>
      <w:tblPr>
        <w:tblW w:w="9724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624"/>
        <w:gridCol w:w="935"/>
        <w:gridCol w:w="426"/>
        <w:gridCol w:w="709"/>
        <w:gridCol w:w="1133"/>
        <w:gridCol w:w="701"/>
        <w:gridCol w:w="192"/>
        <w:gridCol w:w="1008"/>
        <w:gridCol w:w="785"/>
        <w:gridCol w:w="875"/>
        <w:gridCol w:w="63"/>
        <w:gridCol w:w="1367"/>
      </w:tblGrid>
      <w:tr w:rsidR="0017262C" w:rsidRPr="00700086" w14:paraId="064F7C72" w14:textId="77777777">
        <w:trPr>
          <w:trHeight w:val="680"/>
        </w:trPr>
        <w:tc>
          <w:tcPr>
            <w:tcW w:w="1530" w:type="dxa"/>
            <w:gridSpan w:val="2"/>
            <w:vAlign w:val="center"/>
          </w:tcPr>
          <w:p w14:paraId="636E7F13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作品标题</w:t>
            </w:r>
          </w:p>
        </w:tc>
        <w:tc>
          <w:tcPr>
            <w:tcW w:w="3904" w:type="dxa"/>
            <w:gridSpan w:val="5"/>
            <w:vAlign w:val="center"/>
          </w:tcPr>
          <w:p w14:paraId="5A972F78" w14:textId="08BC79F5" w:rsidR="0017262C" w:rsidRPr="00700086" w:rsidRDefault="00700086">
            <w:pPr>
              <w:spacing w:line="380" w:lineRule="exact"/>
              <w:ind w:firstLine="56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kern w:val="0"/>
                <w:sz w:val="21"/>
                <w:szCs w:val="21"/>
              </w:rPr>
              <w:t>品一杯中法友谊茶</w:t>
            </w:r>
          </w:p>
        </w:tc>
        <w:tc>
          <w:tcPr>
            <w:tcW w:w="1200" w:type="dxa"/>
            <w:gridSpan w:val="2"/>
            <w:vAlign w:val="center"/>
          </w:tcPr>
          <w:p w14:paraId="659D51D8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体 </w:t>
            </w:r>
            <w:r w:rsidRPr="00700086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 </w:t>
            </w: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裁</w:t>
            </w:r>
          </w:p>
        </w:tc>
        <w:tc>
          <w:tcPr>
            <w:tcW w:w="3090" w:type="dxa"/>
            <w:gridSpan w:val="4"/>
            <w:vAlign w:val="center"/>
          </w:tcPr>
          <w:p w14:paraId="39409DE6" w14:textId="77777777" w:rsidR="0017262C" w:rsidRPr="00700086" w:rsidRDefault="0004427B">
            <w:pPr>
              <w:spacing w:line="24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专题</w:t>
            </w:r>
          </w:p>
        </w:tc>
      </w:tr>
      <w:tr w:rsidR="0017262C" w:rsidRPr="00700086" w14:paraId="7D6033B6" w14:textId="77777777">
        <w:trPr>
          <w:trHeight w:val="680"/>
        </w:trPr>
        <w:tc>
          <w:tcPr>
            <w:tcW w:w="1530" w:type="dxa"/>
            <w:gridSpan w:val="2"/>
            <w:vAlign w:val="center"/>
          </w:tcPr>
          <w:p w14:paraId="7CE7D37B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作  者</w:t>
            </w:r>
          </w:p>
          <w:p w14:paraId="5BE1F774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（主创人员）</w:t>
            </w:r>
          </w:p>
        </w:tc>
        <w:tc>
          <w:tcPr>
            <w:tcW w:w="3904" w:type="dxa"/>
            <w:gridSpan w:val="5"/>
            <w:vAlign w:val="center"/>
          </w:tcPr>
          <w:p w14:paraId="258E8C4A" w14:textId="65A06DED" w:rsidR="0017262C" w:rsidRPr="00700086" w:rsidRDefault="0004427B" w:rsidP="00700086">
            <w:pPr>
              <w:widowControl/>
              <w:ind w:leftChars="-67" w:left="-214" w:firstLine="1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 xml:space="preserve"> 集体（</w:t>
            </w:r>
            <w:r w:rsidRPr="00700086">
              <w:rPr>
                <w:rFonts w:asciiTheme="minorEastAsia" w:eastAsiaTheme="minorEastAsia" w:hAnsiTheme="minorEastAsia" w:cs="宋体" w:hint="eastAsia"/>
                <w:b/>
                <w:kern w:val="0"/>
                <w:sz w:val="21"/>
                <w:szCs w:val="21"/>
              </w:rPr>
              <w:t>卢凌杰、刘月、王卡、方晶、张智心、古然、王宇江、李昆杰）</w:t>
            </w:r>
          </w:p>
        </w:tc>
        <w:tc>
          <w:tcPr>
            <w:tcW w:w="1200" w:type="dxa"/>
            <w:gridSpan w:val="2"/>
            <w:vAlign w:val="center"/>
          </w:tcPr>
          <w:p w14:paraId="63A6368C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编 </w:t>
            </w:r>
            <w:r w:rsidRPr="00700086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 </w:t>
            </w: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辑</w:t>
            </w:r>
          </w:p>
        </w:tc>
        <w:tc>
          <w:tcPr>
            <w:tcW w:w="3090" w:type="dxa"/>
            <w:gridSpan w:val="4"/>
            <w:vAlign w:val="center"/>
          </w:tcPr>
          <w:p w14:paraId="791FD9EB" w14:textId="77777777" w:rsidR="0017262C" w:rsidRPr="00700086" w:rsidRDefault="0004427B">
            <w:pPr>
              <w:spacing w:line="24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集体（</w:t>
            </w:r>
            <w:r w:rsidRPr="00700086">
              <w:rPr>
                <w:rFonts w:asciiTheme="minorEastAsia" w:eastAsiaTheme="minorEastAsia" w:hAnsiTheme="minorEastAsia" w:cs="宋体" w:hint="eastAsia"/>
                <w:b/>
                <w:kern w:val="0"/>
                <w:sz w:val="21"/>
                <w:szCs w:val="21"/>
              </w:rPr>
              <w:t>卢凌杰、刘月、王卡、方晶）</w:t>
            </w:r>
          </w:p>
        </w:tc>
      </w:tr>
      <w:tr w:rsidR="0017262C" w:rsidRPr="00700086" w14:paraId="095B69A3" w14:textId="77777777">
        <w:trPr>
          <w:trHeight w:val="680"/>
        </w:trPr>
        <w:tc>
          <w:tcPr>
            <w:tcW w:w="1530" w:type="dxa"/>
            <w:gridSpan w:val="2"/>
            <w:vAlign w:val="center"/>
          </w:tcPr>
          <w:p w14:paraId="0117CE00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原创单位</w:t>
            </w:r>
          </w:p>
        </w:tc>
        <w:tc>
          <w:tcPr>
            <w:tcW w:w="3904" w:type="dxa"/>
            <w:gridSpan w:val="5"/>
            <w:vAlign w:val="center"/>
          </w:tcPr>
          <w:p w14:paraId="60D5FB57" w14:textId="796EEB66" w:rsidR="0017262C" w:rsidRPr="00700086" w:rsidRDefault="0004427B" w:rsidP="00700086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云南广播电视台</w:t>
            </w:r>
          </w:p>
        </w:tc>
        <w:tc>
          <w:tcPr>
            <w:tcW w:w="1200" w:type="dxa"/>
            <w:gridSpan w:val="2"/>
            <w:vAlign w:val="center"/>
          </w:tcPr>
          <w:p w14:paraId="6DFE97F8" w14:textId="77777777" w:rsidR="0017262C" w:rsidRPr="00700086" w:rsidRDefault="0004427B">
            <w:pPr>
              <w:spacing w:line="2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发布端/账号/媒体名称</w:t>
            </w:r>
          </w:p>
        </w:tc>
        <w:tc>
          <w:tcPr>
            <w:tcW w:w="3090" w:type="dxa"/>
            <w:gridSpan w:val="4"/>
            <w:vAlign w:val="center"/>
          </w:tcPr>
          <w:p w14:paraId="68E24406" w14:textId="25A64869" w:rsidR="0017262C" w:rsidRPr="00700086" w:rsidRDefault="0004427B" w:rsidP="00700086">
            <w:pPr>
              <w:spacing w:line="24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云南广播电视台</w:t>
            </w:r>
          </w:p>
        </w:tc>
      </w:tr>
      <w:tr w:rsidR="0017262C" w:rsidRPr="00700086" w14:paraId="05786A84" w14:textId="77777777">
        <w:trPr>
          <w:trHeight w:val="680"/>
        </w:trPr>
        <w:tc>
          <w:tcPr>
            <w:tcW w:w="1530" w:type="dxa"/>
            <w:gridSpan w:val="2"/>
            <w:vAlign w:val="center"/>
          </w:tcPr>
          <w:p w14:paraId="4D0AFE44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字数/时长</w:t>
            </w:r>
          </w:p>
        </w:tc>
        <w:tc>
          <w:tcPr>
            <w:tcW w:w="5104" w:type="dxa"/>
            <w:gridSpan w:val="7"/>
            <w:vAlign w:val="center"/>
          </w:tcPr>
          <w:p w14:paraId="658D1CE5" w14:textId="56403CF2" w:rsidR="0017262C" w:rsidRPr="00700086" w:rsidRDefault="0004427B" w:rsidP="00700086">
            <w:pPr>
              <w:spacing w:line="2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16分39秒</w:t>
            </w:r>
          </w:p>
        </w:tc>
        <w:tc>
          <w:tcPr>
            <w:tcW w:w="785" w:type="dxa"/>
            <w:vAlign w:val="center"/>
          </w:tcPr>
          <w:p w14:paraId="3426B9BC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语种</w:t>
            </w:r>
          </w:p>
        </w:tc>
        <w:tc>
          <w:tcPr>
            <w:tcW w:w="2305" w:type="dxa"/>
            <w:gridSpan w:val="3"/>
            <w:vAlign w:val="center"/>
          </w:tcPr>
          <w:p w14:paraId="005A9FB4" w14:textId="40695B89" w:rsidR="0017262C" w:rsidRPr="00700086" w:rsidRDefault="0004427B" w:rsidP="00700086">
            <w:pPr>
              <w:spacing w:line="24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中文</w:t>
            </w:r>
          </w:p>
        </w:tc>
      </w:tr>
      <w:tr w:rsidR="0017262C" w:rsidRPr="00700086" w14:paraId="6F3C0EFE" w14:textId="77777777">
        <w:trPr>
          <w:trHeight w:val="680"/>
        </w:trPr>
        <w:tc>
          <w:tcPr>
            <w:tcW w:w="1530" w:type="dxa"/>
            <w:gridSpan w:val="2"/>
            <w:vAlign w:val="center"/>
          </w:tcPr>
          <w:p w14:paraId="1BD3DE1B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刊播版面</w:t>
            </w: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(名称和版次)</w:t>
            </w:r>
          </w:p>
        </w:tc>
        <w:tc>
          <w:tcPr>
            <w:tcW w:w="2070" w:type="dxa"/>
            <w:gridSpan w:val="3"/>
            <w:vAlign w:val="center"/>
          </w:tcPr>
          <w:p w14:paraId="7B7D8F32" w14:textId="717A134B" w:rsidR="0017262C" w:rsidRPr="00700086" w:rsidRDefault="00B8719D">
            <w:pPr>
              <w:spacing w:line="24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B8719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教育频率</w:t>
            </w:r>
          </w:p>
        </w:tc>
        <w:tc>
          <w:tcPr>
            <w:tcW w:w="1834" w:type="dxa"/>
            <w:gridSpan w:val="2"/>
            <w:vAlign w:val="center"/>
          </w:tcPr>
          <w:p w14:paraId="7D462A18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刊播日期</w:t>
            </w:r>
          </w:p>
        </w:tc>
        <w:tc>
          <w:tcPr>
            <w:tcW w:w="1985" w:type="dxa"/>
            <w:gridSpan w:val="3"/>
            <w:vAlign w:val="center"/>
          </w:tcPr>
          <w:p w14:paraId="579CC01A" w14:textId="2179BFB2" w:rsidR="0017262C" w:rsidRPr="00700086" w:rsidRDefault="0004427B" w:rsidP="00700086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2024年12月26日11：00</w:t>
            </w:r>
          </w:p>
        </w:tc>
        <w:tc>
          <w:tcPr>
            <w:tcW w:w="875" w:type="dxa"/>
            <w:vAlign w:val="center"/>
          </w:tcPr>
          <w:p w14:paraId="22F27E27" w14:textId="77777777" w:rsidR="0017262C" w:rsidRPr="00700086" w:rsidRDefault="0004427B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</w:t>
            </w:r>
          </w:p>
          <w:p w14:paraId="0C4F60CD" w14:textId="77777777" w:rsidR="0017262C" w:rsidRPr="00700086" w:rsidRDefault="0004427B">
            <w:pPr>
              <w:spacing w:line="24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周期</w:t>
            </w:r>
          </w:p>
        </w:tc>
        <w:tc>
          <w:tcPr>
            <w:tcW w:w="1430" w:type="dxa"/>
            <w:gridSpan w:val="2"/>
            <w:vAlign w:val="center"/>
          </w:tcPr>
          <w:p w14:paraId="535E7BB4" w14:textId="77777777" w:rsidR="0017262C" w:rsidRPr="00700086" w:rsidRDefault="0017262C">
            <w:pPr>
              <w:spacing w:line="24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</w:tr>
      <w:tr w:rsidR="0017262C" w:rsidRPr="00700086" w14:paraId="4DBFD3A4" w14:textId="77777777">
        <w:trPr>
          <w:trHeight w:val="680"/>
        </w:trPr>
        <w:tc>
          <w:tcPr>
            <w:tcW w:w="1530" w:type="dxa"/>
            <w:gridSpan w:val="2"/>
            <w:vAlign w:val="center"/>
          </w:tcPr>
          <w:p w14:paraId="36C9349D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新媒体</w:t>
            </w:r>
          </w:p>
          <w:p w14:paraId="10E87D77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作品网址</w:t>
            </w:r>
          </w:p>
        </w:tc>
        <w:tc>
          <w:tcPr>
            <w:tcW w:w="5104" w:type="dxa"/>
            <w:gridSpan w:val="7"/>
            <w:vAlign w:val="center"/>
          </w:tcPr>
          <w:p w14:paraId="5F813240" w14:textId="24E9710F" w:rsidR="0017262C" w:rsidRPr="00700086" w:rsidRDefault="0004427B" w:rsidP="00700086">
            <w:pPr>
              <w:spacing w:line="2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12FE403C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是否为</w:t>
            </w:r>
          </w:p>
          <w:p w14:paraId="3B6E55EF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“三好作品”</w:t>
            </w:r>
          </w:p>
        </w:tc>
        <w:tc>
          <w:tcPr>
            <w:tcW w:w="1430" w:type="dxa"/>
            <w:gridSpan w:val="2"/>
            <w:vAlign w:val="center"/>
          </w:tcPr>
          <w:p w14:paraId="766B0B97" w14:textId="77777777" w:rsidR="0017262C" w:rsidRPr="00700086" w:rsidRDefault="0004427B" w:rsidP="00700086">
            <w:pPr>
              <w:spacing w:line="260" w:lineRule="exact"/>
              <w:ind w:firstLineChars="200" w:firstLine="422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:rsidR="0017262C" w:rsidRPr="00700086" w14:paraId="619CC434" w14:textId="77777777">
        <w:trPr>
          <w:trHeight w:val="3053"/>
        </w:trPr>
        <w:tc>
          <w:tcPr>
            <w:tcW w:w="906" w:type="dxa"/>
            <w:vAlign w:val="center"/>
          </w:tcPr>
          <w:p w14:paraId="76054F54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 w:cs="华文中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 xml:space="preserve">  ︵</w:t>
            </w:r>
          </w:p>
          <w:p w14:paraId="064736E0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 w:cs="华文中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>采作</w:t>
            </w:r>
          </w:p>
          <w:p w14:paraId="6AA1D2D6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 w:cs="华文中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>编品</w:t>
            </w:r>
          </w:p>
          <w:p w14:paraId="2D66C725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 w:cs="华文中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>过简</w:t>
            </w:r>
          </w:p>
          <w:p w14:paraId="053F60F6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 w:cs="华文中宋"/>
                <w:b/>
                <w:color w:val="000000"/>
                <w:sz w:val="21"/>
                <w:szCs w:val="21"/>
                <w:lang w:bidi="ar"/>
              </w:rPr>
            </w:pPr>
            <w:r w:rsidRPr="00700086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>程</w:t>
            </w:r>
            <w:proofErr w:type="gramStart"/>
            <w:r w:rsidRPr="00700086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>介</w:t>
            </w:r>
            <w:proofErr w:type="gramEnd"/>
          </w:p>
          <w:p w14:paraId="6E1A4D8A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 xml:space="preserve">  </w:t>
            </w: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  <w:lang w:bidi="ar"/>
              </w:rPr>
              <w:t>︶</w:t>
            </w:r>
          </w:p>
        </w:tc>
        <w:tc>
          <w:tcPr>
            <w:tcW w:w="8818" w:type="dxa"/>
            <w:gridSpan w:val="12"/>
            <w:vAlign w:val="center"/>
          </w:tcPr>
          <w:p w14:paraId="1C126A8F" w14:textId="77777777" w:rsidR="0017262C" w:rsidRPr="00700086" w:rsidRDefault="0004427B">
            <w:pPr>
              <w:rPr>
                <w:rFonts w:asciiTheme="minorEastAsia" w:eastAsiaTheme="minorEastAsia" w:hAnsiTheme="minorEastAsia"/>
                <w:b/>
                <w:color w:val="000000"/>
                <w:w w:val="95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2024年正值中法建交60周年与中法文化旅游年，此作品以“云南茶”为主线，从“这是一杯走出国门的友谊茶”、“这是一杯多元包容的人文茶”、“这是一杯合和天下的世界茶”三个维度，讲述了云南与法国60年来在多领域</w:t>
            </w:r>
            <w:proofErr w:type="gramStart"/>
            <w:r w:rsidRPr="0070008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交流互鉴的</w:t>
            </w:r>
            <w:proofErr w:type="gramEnd"/>
            <w:r w:rsidRPr="0070008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系列故事，折射出深厚的中法友谊。作品以中法两国人的不同视角，以茶为媒，采访了多位在法国推动茶文化的中国人及在中国爱茶做茶的法国人，观点切换流畅、过渡自然，客观立体地呈现出两国文化的交融和碰撞，具有较强的可听性。作品以人文共情超越政治话语，梳理了大量史材，调研深入，全面真实准确，并录制了中文、英文两个版本，通过国内国外多个平台进行推送，传播效果实现了从文化认知到价值认同的跃升，反响较好。</w:t>
            </w:r>
          </w:p>
        </w:tc>
      </w:tr>
      <w:tr w:rsidR="0017262C" w:rsidRPr="00700086" w14:paraId="52AF832A" w14:textId="77777777">
        <w:trPr>
          <w:trHeight w:val="3712"/>
        </w:trPr>
        <w:tc>
          <w:tcPr>
            <w:tcW w:w="906" w:type="dxa"/>
            <w:vAlign w:val="center"/>
          </w:tcPr>
          <w:p w14:paraId="59264393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国</w:t>
            </w:r>
          </w:p>
          <w:p w14:paraId="3B6F94CE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际</w:t>
            </w:r>
          </w:p>
          <w:p w14:paraId="08C8F5A0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传</w:t>
            </w:r>
          </w:p>
          <w:p w14:paraId="70E76635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14:paraId="25B9B2B0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proofErr w:type="gramStart"/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效</w:t>
            </w:r>
            <w:proofErr w:type="gramEnd"/>
          </w:p>
          <w:p w14:paraId="65CA545C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果</w:t>
            </w:r>
          </w:p>
        </w:tc>
        <w:tc>
          <w:tcPr>
            <w:tcW w:w="8818" w:type="dxa"/>
            <w:gridSpan w:val="12"/>
            <w:vAlign w:val="center"/>
          </w:tcPr>
          <w:p w14:paraId="68AA4283" w14:textId="2D7DE889" w:rsidR="0017262C" w:rsidRPr="00700086" w:rsidRDefault="00B8719D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该作品通过中英文双语与多渠道的全球化传播策略，成功覆盖亚洲、欧洲、北美等地区。节目通过云南广播电视台国际频率播出，在“云南文旅探秘”、“云南旅游广播”等</w:t>
            </w:r>
            <w:proofErr w:type="gramStart"/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微信公众号</w:t>
            </w:r>
            <w:proofErr w:type="gramEnd"/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、中国网同步发布；通过境外社交媒体平台脸书（Facebook）账号“吉祥云南”、“Love Yunnan”、海外华文媒体：</w:t>
            </w:r>
            <w:proofErr w:type="gramStart"/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缅甸华媒《金凤凰》</w:t>
            </w:r>
            <w:proofErr w:type="gramEnd"/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旗下公众号“</w:t>
            </w:r>
            <w:proofErr w:type="gramStart"/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凰</w:t>
            </w:r>
            <w:proofErr w:type="gramEnd"/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眼观缅”，以及云桥网、</w:t>
            </w:r>
            <w:proofErr w:type="gramStart"/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吉祥网</w:t>
            </w:r>
            <w:proofErr w:type="gramEnd"/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等对外传播平台，通过“茶”这一符号，使海外受众对中国文化的理解从“神秘东方饮俗”转向“可参与的全球遗产”。该作品以“小切口”实现“大共鸣”，印证了文化共情在国际传播中的杠杆效应，为国际传播实践中如何讲好"既有泥土芬芳，又有世界回响"的中国故事开拓新的思路。</w:t>
            </w:r>
          </w:p>
        </w:tc>
      </w:tr>
      <w:tr w:rsidR="0017262C" w:rsidRPr="00700086" w14:paraId="57A02582" w14:textId="77777777">
        <w:trPr>
          <w:trHeight w:val="611"/>
        </w:trPr>
        <w:tc>
          <w:tcPr>
            <w:tcW w:w="906" w:type="dxa"/>
            <w:vMerge w:val="restart"/>
            <w:vAlign w:val="center"/>
          </w:tcPr>
          <w:p w14:paraId="46D868F4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传</w:t>
            </w:r>
          </w:p>
          <w:p w14:paraId="3C4B6F0B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14:paraId="4ABC4638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数</w:t>
            </w:r>
          </w:p>
          <w:p w14:paraId="243F2374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据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D4C8AD9" w14:textId="77777777" w:rsidR="0017262C" w:rsidRPr="00700086" w:rsidRDefault="0004427B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pacing w:val="-1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pacing w:val="-10"/>
                <w:sz w:val="21"/>
                <w:szCs w:val="21"/>
              </w:rPr>
              <w:t>新媒体传播</w:t>
            </w:r>
          </w:p>
          <w:p w14:paraId="6504E053" w14:textId="77777777" w:rsidR="0017262C" w:rsidRPr="00700086" w:rsidRDefault="0004427B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426" w:type="dxa"/>
            <w:vAlign w:val="center"/>
          </w:tcPr>
          <w:p w14:paraId="41B6446E" w14:textId="77777777" w:rsidR="0017262C" w:rsidRPr="00700086" w:rsidRDefault="0004427B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6833" w:type="dxa"/>
            <w:gridSpan w:val="9"/>
            <w:vAlign w:val="center"/>
          </w:tcPr>
          <w:p w14:paraId="63815A04" w14:textId="77777777" w:rsidR="0017262C" w:rsidRPr="00700086" w:rsidRDefault="00EA4AE7">
            <w:pPr>
              <w:pStyle w:val="TableText"/>
              <w:spacing w:before="79" w:line="270" w:lineRule="auto"/>
              <w:ind w:left="80" w:right="2049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  <w:lang w:eastAsia="zh-CN"/>
              </w:rPr>
            </w:pPr>
            <w:r>
              <w:fldChar w:fldCharType="begin"/>
            </w:r>
            <w:r>
              <w:rPr>
                <w:lang w:eastAsia="zh-CN"/>
              </w:rPr>
              <w:instrText xml:space="preserve"> HYPERLINK "http://www.yunnangateway.com/html/2024/culture2023_1230/118411.html" </w:instrText>
            </w:r>
            <w:r>
              <w:fldChar w:fldCharType="separate"/>
            </w:r>
            <w:r w:rsidR="0004427B" w:rsidRPr="00700086">
              <w:rPr>
                <w:rFonts w:asciiTheme="minorEastAsia" w:eastAsiaTheme="minorEastAsia" w:hAnsiTheme="minorEastAsia" w:cs="Times New Roman"/>
                <w:b/>
                <w:sz w:val="21"/>
                <w:szCs w:val="21"/>
                <w:lang w:eastAsia="zh-CN"/>
              </w:rPr>
              <w:t>http://www.yunnangateway.com/html/2024/culture2023_1230/118411.html</w:t>
            </w:r>
            <w:r>
              <w:rPr>
                <w:rFonts w:asciiTheme="minorEastAsia" w:eastAsiaTheme="minorEastAsia" w:hAnsiTheme="minorEastAsia" w:cs="Times New Roman"/>
                <w:b/>
                <w:sz w:val="21"/>
                <w:szCs w:val="21"/>
                <w:lang w:eastAsia="zh-CN"/>
              </w:rPr>
              <w:fldChar w:fldCharType="end"/>
            </w:r>
            <w:r w:rsidR="0004427B" w:rsidRPr="00700086">
              <w:rPr>
                <w:rFonts w:asciiTheme="minorEastAsia" w:eastAsiaTheme="minorEastAsia" w:hAnsiTheme="minorEastAsia" w:cs="Times New Roman"/>
                <w:b/>
                <w:sz w:val="21"/>
                <w:szCs w:val="21"/>
                <w:lang w:eastAsia="zh-CN"/>
              </w:rPr>
              <w:t xml:space="preserve"> (云桥网) </w:t>
            </w:r>
          </w:p>
        </w:tc>
      </w:tr>
      <w:tr w:rsidR="0017262C" w:rsidRPr="00700086" w14:paraId="72A38963" w14:textId="77777777">
        <w:trPr>
          <w:trHeight w:val="520"/>
        </w:trPr>
        <w:tc>
          <w:tcPr>
            <w:tcW w:w="906" w:type="dxa"/>
            <w:vMerge/>
            <w:vAlign w:val="center"/>
          </w:tcPr>
          <w:p w14:paraId="7B7C7A59" w14:textId="77777777" w:rsidR="0017262C" w:rsidRPr="00700086" w:rsidRDefault="0017262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4900EACE" w14:textId="77777777" w:rsidR="0017262C" w:rsidRPr="00700086" w:rsidRDefault="0017262C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1604319F" w14:textId="77777777" w:rsidR="0017262C" w:rsidRPr="00700086" w:rsidRDefault="0004427B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6833" w:type="dxa"/>
            <w:gridSpan w:val="9"/>
            <w:vAlign w:val="center"/>
          </w:tcPr>
          <w:p w14:paraId="4FB40870" w14:textId="77777777" w:rsidR="0017262C" w:rsidRPr="00700086" w:rsidRDefault="00EA4AE7">
            <w:pPr>
              <w:pStyle w:val="TableText"/>
              <w:spacing w:before="79" w:line="270" w:lineRule="auto"/>
              <w:ind w:left="80" w:right="2049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hyperlink r:id="rId7" w:history="1">
              <w:r w:rsidR="0004427B" w:rsidRPr="00700086">
                <w:rPr>
                  <w:rFonts w:asciiTheme="minorEastAsia" w:eastAsiaTheme="minorEastAsia" w:hAnsiTheme="minorEastAsia" w:cs="Times New Roman"/>
                  <w:b/>
                  <w:sz w:val="21"/>
                  <w:szCs w:val="21"/>
                  <w:lang w:eastAsia="zh-CN"/>
                </w:rPr>
                <w:t>https://www.yntv.cn/news/20241230/17355426</w:t>
              </w:r>
              <w:r w:rsidR="0004427B" w:rsidRPr="00700086">
                <w:rPr>
                  <w:rFonts w:asciiTheme="minorEastAsia" w:eastAsiaTheme="minorEastAsia" w:hAnsiTheme="minorEastAsia" w:cs="Times New Roman"/>
                  <w:b/>
                  <w:sz w:val="21"/>
                  <w:szCs w:val="21"/>
                  <w:lang w:eastAsia="zh-CN"/>
                </w:rPr>
                <w:lastRenderedPageBreak/>
                <w:t>53708613.html</w:t>
              </w:r>
            </w:hyperlink>
            <w:r w:rsidR="0004427B" w:rsidRPr="00700086">
              <w:rPr>
                <w:rFonts w:asciiTheme="minorEastAsia" w:eastAsiaTheme="minorEastAsia" w:hAnsiTheme="minorEastAsia" w:cs="Times New Roman"/>
                <w:b/>
                <w:sz w:val="21"/>
                <w:szCs w:val="21"/>
                <w:lang w:eastAsia="zh-CN"/>
              </w:rPr>
              <w:t xml:space="preserve"> (</w:t>
            </w:r>
            <w:proofErr w:type="gramStart"/>
            <w:r w:rsidR="0004427B" w:rsidRPr="00700086">
              <w:rPr>
                <w:rFonts w:asciiTheme="minorEastAsia" w:eastAsiaTheme="minorEastAsia" w:hAnsiTheme="minorEastAsia" w:cs="Times New Roman"/>
                <w:b/>
                <w:sz w:val="21"/>
                <w:szCs w:val="21"/>
                <w:lang w:eastAsia="zh-CN"/>
              </w:rPr>
              <w:t>吉祥网</w:t>
            </w:r>
            <w:proofErr w:type="gramEnd"/>
            <w:r w:rsidR="0004427B" w:rsidRPr="00700086">
              <w:rPr>
                <w:rFonts w:asciiTheme="minorEastAsia" w:eastAsiaTheme="minorEastAsia" w:hAnsiTheme="minorEastAsia" w:cs="Times New Roman"/>
                <w:b/>
                <w:sz w:val="21"/>
                <w:szCs w:val="21"/>
                <w:lang w:eastAsia="zh-CN"/>
              </w:rPr>
              <w:t>)</w:t>
            </w:r>
          </w:p>
        </w:tc>
      </w:tr>
      <w:tr w:rsidR="0017262C" w:rsidRPr="00700086" w14:paraId="6C393787" w14:textId="77777777">
        <w:trPr>
          <w:trHeight w:val="498"/>
        </w:trPr>
        <w:tc>
          <w:tcPr>
            <w:tcW w:w="906" w:type="dxa"/>
            <w:vMerge/>
            <w:vAlign w:val="center"/>
          </w:tcPr>
          <w:p w14:paraId="29E44A15" w14:textId="77777777" w:rsidR="0017262C" w:rsidRPr="00700086" w:rsidRDefault="0017262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0B3CA7BD" w14:textId="77777777" w:rsidR="0017262C" w:rsidRPr="00700086" w:rsidRDefault="0017262C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034D17E5" w14:textId="77777777" w:rsidR="0017262C" w:rsidRPr="00700086" w:rsidRDefault="0004427B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6833" w:type="dxa"/>
            <w:gridSpan w:val="9"/>
            <w:vAlign w:val="center"/>
          </w:tcPr>
          <w:p w14:paraId="38DE60F2" w14:textId="77777777" w:rsidR="0017262C" w:rsidRPr="00700086" w:rsidRDefault="00EA4AE7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hyperlink r:id="rId8" w:history="1">
              <w:r w:rsidR="0004427B" w:rsidRPr="00700086">
                <w:rPr>
                  <w:rFonts w:asciiTheme="minorEastAsia" w:eastAsiaTheme="minorEastAsia" w:hAnsiTheme="minorEastAsia"/>
                  <w:b/>
                  <w:sz w:val="21"/>
                  <w:szCs w:val="21"/>
                </w:rPr>
                <w:t>https://www.facebook.com/share/p/VuCtwop</w:t>
              </w:r>
              <w:r w:rsidR="0004427B" w:rsidRPr="00700086">
                <w:rPr>
                  <w:rFonts w:asciiTheme="minorEastAsia" w:eastAsiaTheme="minorEastAsia" w:hAnsiTheme="minorEastAsia"/>
                  <w:b/>
                  <w:spacing w:val="-1"/>
                  <w:sz w:val="21"/>
                  <w:szCs w:val="21"/>
                </w:rPr>
                <w:t>uqX9Kxi4W/</w:t>
              </w:r>
            </w:hyperlink>
            <w:r w:rsidR="0004427B" w:rsidRPr="00700086">
              <w:rPr>
                <w:rFonts w:asciiTheme="minorEastAsia" w:eastAsiaTheme="minorEastAsia" w:hAnsiTheme="minorEastAsia" w:hint="eastAsia"/>
                <w:b/>
                <w:spacing w:val="-1"/>
                <w:sz w:val="21"/>
                <w:szCs w:val="21"/>
              </w:rPr>
              <w:t>（脸书）</w:t>
            </w:r>
          </w:p>
        </w:tc>
      </w:tr>
      <w:tr w:rsidR="0017262C" w:rsidRPr="00700086" w14:paraId="6B6A5E97" w14:textId="77777777">
        <w:trPr>
          <w:trHeight w:val="612"/>
        </w:trPr>
        <w:tc>
          <w:tcPr>
            <w:tcW w:w="906" w:type="dxa"/>
            <w:vMerge/>
            <w:vAlign w:val="center"/>
          </w:tcPr>
          <w:p w14:paraId="79A3CE64" w14:textId="77777777" w:rsidR="0017262C" w:rsidRPr="00700086" w:rsidRDefault="0017262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8A9A235" w14:textId="77777777" w:rsidR="0017262C" w:rsidRPr="00700086" w:rsidRDefault="0004427B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268" w:type="dxa"/>
            <w:gridSpan w:val="3"/>
            <w:vAlign w:val="center"/>
          </w:tcPr>
          <w:p w14:paraId="3834B52D" w14:textId="77777777" w:rsidR="0017262C" w:rsidRPr="00700086" w:rsidRDefault="0004427B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17.2万</w:t>
            </w:r>
          </w:p>
        </w:tc>
        <w:tc>
          <w:tcPr>
            <w:tcW w:w="893" w:type="dxa"/>
            <w:gridSpan w:val="2"/>
            <w:vAlign w:val="center"/>
          </w:tcPr>
          <w:p w14:paraId="4EAC84CD" w14:textId="77777777" w:rsidR="0017262C" w:rsidRPr="00700086" w:rsidRDefault="0004427B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793" w:type="dxa"/>
            <w:gridSpan w:val="2"/>
            <w:vAlign w:val="center"/>
          </w:tcPr>
          <w:p w14:paraId="22EAC86E" w14:textId="77777777" w:rsidR="0017262C" w:rsidRPr="00700086" w:rsidRDefault="0004427B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926</w:t>
            </w:r>
          </w:p>
        </w:tc>
        <w:tc>
          <w:tcPr>
            <w:tcW w:w="938" w:type="dxa"/>
            <w:gridSpan w:val="2"/>
            <w:vAlign w:val="center"/>
          </w:tcPr>
          <w:p w14:paraId="5485DE4E" w14:textId="77777777" w:rsidR="0017262C" w:rsidRPr="00700086" w:rsidRDefault="0004427B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367" w:type="dxa"/>
            <w:vAlign w:val="center"/>
          </w:tcPr>
          <w:p w14:paraId="5D6454D8" w14:textId="77777777" w:rsidR="0017262C" w:rsidRPr="00700086" w:rsidRDefault="0004427B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2103</w:t>
            </w:r>
          </w:p>
        </w:tc>
      </w:tr>
      <w:tr w:rsidR="0017262C" w:rsidRPr="00700086" w14:paraId="18AAF0C8" w14:textId="77777777">
        <w:trPr>
          <w:trHeight w:val="680"/>
        </w:trPr>
        <w:tc>
          <w:tcPr>
            <w:tcW w:w="1530" w:type="dxa"/>
            <w:gridSpan w:val="2"/>
            <w:vAlign w:val="center"/>
          </w:tcPr>
          <w:p w14:paraId="0CF80DE4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14:paraId="700FFD16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初推</w:t>
            </w:r>
          </w:p>
          <w:p w14:paraId="2E5C9841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评荐</w:t>
            </w:r>
          </w:p>
          <w:p w14:paraId="5077F24F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评理</w:t>
            </w:r>
          </w:p>
          <w:p w14:paraId="51839027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语由</w:t>
            </w:r>
          </w:p>
          <w:p w14:paraId="6285D7A0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194" w:type="dxa"/>
            <w:gridSpan w:val="11"/>
            <w:vAlign w:val="center"/>
          </w:tcPr>
          <w:p w14:paraId="0C6DA16D" w14:textId="77777777" w:rsidR="0017262C" w:rsidRPr="00700086" w:rsidRDefault="0004427B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《品一杯中法友谊茶》以"小茶叶大外交"的创意，不仅纪念了中法建交60周年的历史节点，更通过"茶"这一柔性符号，为全球化时代的文明对话提供了"和</w:t>
            </w:r>
            <w:proofErr w:type="gramStart"/>
            <w:r w:rsidRPr="0070008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而</w:t>
            </w:r>
            <w:proofErr w:type="gramEnd"/>
            <w:r w:rsidRPr="0070008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不同"的中国方案，观点切换流畅、过渡自然，客观立体地呈现出两国文化的交融和碰撞，具有较强的可听性。作品梳理了大量史材，调研深入，全面真实准确，并录制了中文、英文两个版本，通过国内外多个平台进行推送，反响较好，是一期优秀的国际传播专题节目。同意推荐。</w:t>
            </w:r>
          </w:p>
          <w:p w14:paraId="2D10AF5B" w14:textId="77777777" w:rsidR="0017262C" w:rsidRPr="00700086" w:rsidRDefault="0004427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pacing w:val="-2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 xml:space="preserve">                      </w:t>
            </w:r>
          </w:p>
          <w:p w14:paraId="7F81ECE4" w14:textId="77777777" w:rsidR="0017262C" w:rsidRPr="00700086" w:rsidRDefault="0004427B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 xml:space="preserve">                           签名：</w:t>
            </w: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（盖单位公章）</w:t>
            </w:r>
          </w:p>
          <w:p w14:paraId="6C3B89EE" w14:textId="77777777" w:rsidR="0017262C" w:rsidRPr="00700086" w:rsidRDefault="0004427B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                             2025</w:t>
            </w:r>
            <w:r w:rsidRPr="00700086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年  </w:t>
            </w: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月</w:t>
            </w:r>
            <w:r w:rsidRPr="00700086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  </w:t>
            </w: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</w:t>
            </w:r>
          </w:p>
        </w:tc>
      </w:tr>
    </w:tbl>
    <w:p w14:paraId="5BC2AE0E" w14:textId="77777777" w:rsidR="0017262C" w:rsidRDefault="0017262C">
      <w:bookmarkStart w:id="0" w:name="_GoBack"/>
      <w:bookmarkEnd w:id="0"/>
    </w:p>
    <w:sectPr w:rsidR="0017262C">
      <w:pgSz w:w="11906" w:h="16838"/>
      <w:pgMar w:top="1474" w:right="1474" w:bottom="1474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1B3BD" w14:textId="77777777" w:rsidR="00EA4AE7" w:rsidRDefault="00EA4AE7" w:rsidP="00B8719D">
      <w:r>
        <w:separator/>
      </w:r>
    </w:p>
  </w:endnote>
  <w:endnote w:type="continuationSeparator" w:id="0">
    <w:p w14:paraId="75CA2F0F" w14:textId="77777777" w:rsidR="00EA4AE7" w:rsidRDefault="00EA4AE7" w:rsidP="00B87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E54E94" w14:textId="77777777" w:rsidR="00EA4AE7" w:rsidRDefault="00EA4AE7" w:rsidP="00B8719D">
      <w:r>
        <w:separator/>
      </w:r>
    </w:p>
  </w:footnote>
  <w:footnote w:type="continuationSeparator" w:id="0">
    <w:p w14:paraId="748B0BDE" w14:textId="77777777" w:rsidR="00EA4AE7" w:rsidRDefault="00EA4AE7" w:rsidP="00B87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C2BD3"/>
    <w:rsid w:val="0004427B"/>
    <w:rsid w:val="0017262C"/>
    <w:rsid w:val="00700086"/>
    <w:rsid w:val="00B8719D"/>
    <w:rsid w:val="00DC0B30"/>
    <w:rsid w:val="00EA4AE7"/>
    <w:rsid w:val="00EC5FA5"/>
    <w:rsid w:val="0CEC2DFC"/>
    <w:rsid w:val="3A2C2BD3"/>
    <w:rsid w:val="52A1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0"/>
      <w:szCs w:val="20"/>
      <w:lang w:eastAsia="en-US"/>
    </w:rPr>
  </w:style>
  <w:style w:type="paragraph" w:styleId="a4">
    <w:name w:val="header"/>
    <w:basedOn w:val="a"/>
    <w:link w:val="Char"/>
    <w:rsid w:val="00B871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8719D"/>
    <w:rPr>
      <w:rFonts w:ascii="Calibri" w:eastAsia="仿宋_GB2312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871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8719D"/>
    <w:rPr>
      <w:rFonts w:ascii="Calibri" w:eastAsia="仿宋_GB2312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0"/>
      <w:szCs w:val="20"/>
      <w:lang w:eastAsia="en-US"/>
    </w:rPr>
  </w:style>
  <w:style w:type="paragraph" w:styleId="a4">
    <w:name w:val="header"/>
    <w:basedOn w:val="a"/>
    <w:link w:val="Char"/>
    <w:rsid w:val="00B871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8719D"/>
    <w:rPr>
      <w:rFonts w:ascii="Calibri" w:eastAsia="仿宋_GB2312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871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8719D"/>
    <w:rPr>
      <w:rFonts w:ascii="Calibri" w:eastAsia="仿宋_GB2312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share/p/VuCtwopuqX9Kxi4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ntv.cn/news/20241230/173554265370861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fm100哈拉秀 王珂</dc:creator>
  <cp:lastModifiedBy>Administrator</cp:lastModifiedBy>
  <cp:revision>4</cp:revision>
  <dcterms:created xsi:type="dcterms:W3CDTF">2025-03-25T05:35:00Z</dcterms:created>
  <dcterms:modified xsi:type="dcterms:W3CDTF">2025-04-14T08:04:00Z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6981694FE2BA4B08810C0C521C0291D2_11</vt:lpwstr>
  </property>
  <property fmtid="{D5CDD505-2E9C-101B-9397-08002B2CF9AE}" pid="4" name="KSOTemplateDocerSaveRecord">
    <vt:lpwstr>eyJoZGlkIjoiODUzYTdmMDMwYmJhMDEyOWI2MGE4NGU1OTEzMDgzNjUiLCJ1c2VySWQiOiIyNTg2Njk5NzAifQ==</vt:lpwstr>
  </property>
</Properties>
</file>